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C" w:rsidRDefault="00BF0E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4BD3C2" wp14:editId="6B076F6C">
            <wp:simplePos x="0" y="0"/>
            <wp:positionH relativeFrom="page">
              <wp:posOffset>2845435</wp:posOffset>
            </wp:positionH>
            <wp:positionV relativeFrom="paragraph">
              <wp:posOffset>-318135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E6C" w:rsidRPr="00BF0E6C" w:rsidRDefault="00BF0E6C" w:rsidP="00BF0E6C"/>
    <w:p w:rsidR="00BF0E6C" w:rsidRDefault="00BF0E6C" w:rsidP="00BF0E6C"/>
    <w:p w:rsidR="00BF0E6C" w:rsidRPr="00117C31" w:rsidRDefault="00BF0E6C" w:rsidP="00BF0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BF0E6C" w:rsidRPr="00117C31" w:rsidRDefault="00BF0E6C" w:rsidP="00BF0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Благодарим Вас за выбор мебели в компании </w:t>
      </w:r>
      <w:proofErr w:type="spellStart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E51AA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рекомендации помогут вам надолго сохранить идеальный внешний вид мебели в текстильной обивке.</w:t>
      </w:r>
    </w:p>
    <w:p w:rsidR="00BF0E6C" w:rsidRPr="008E51AA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E51AA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E51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8E51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 </w:t>
      </w:r>
      <w:r w:rsidR="008E51AA" w:rsidRPr="008E51AA">
        <w:rPr>
          <w:rFonts w:ascii="Arial" w:hAnsi="Arial" w:cs="Arial"/>
          <w:b/>
          <w:sz w:val="24"/>
          <w:szCs w:val="24"/>
          <w:u w:val="single"/>
          <w:lang w:val="en-US"/>
        </w:rPr>
        <w:t>Belgium</w:t>
      </w:r>
      <w:proofErr w:type="gramEnd"/>
      <w:r w:rsidRPr="008E51AA">
        <w:rPr>
          <w:rFonts w:ascii="Arial" w:hAnsi="Arial" w:cs="Arial"/>
          <w:b/>
          <w:sz w:val="24"/>
          <w:szCs w:val="24"/>
        </w:rPr>
        <w:t>.</w:t>
      </w:r>
    </w:p>
    <w:p w:rsidR="008E51AA" w:rsidRPr="008E51AA" w:rsidRDefault="008E51AA" w:rsidP="00D3540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Изящество, стиль и натуральная красота - это коллекция искусственной замши BELGIUM. 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Ткань обладает бархатистой поверхностью и переливчатой текстурой, которая красиво играет на свету. Блеск замши мягкий и благородный, не ослепляет, а вносит уют.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Цветовая палитра с покрытием «антик» выглядит аристократично и респектабельно.  Материал очень приятен на ощупь, вызывает самые положительные тактильные ощущения. 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Искусственная замша BELGIUM прекрасно пропускает воздух, мебель дышит, что обеспечивает оптимальный микроклимат в комнате. 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Ткань обладает уникальной особенностью: летом, в жару он немного холодит, а в прохладное время года, наоборот, вызывает ощущение тепла. Эта особенность делает мебель, выполненную из ткани коллекции BELGIUM, комфортным и приятным местом для любого отдыха. 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Рекомендации по уходу и эксплуатации (блок сделать мельче):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1.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 xml:space="preserve">Беречь от воздействия прямых солнечных лучей и ламп </w:t>
      </w:r>
      <w:proofErr w:type="gramStart"/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накаливания .</w:t>
      </w:r>
      <w:proofErr w:type="gramEnd"/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2.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При удалении загрязнений рекомендуется использовать неконцентрированный мыльный раствор.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3.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 xml:space="preserve">Рекомендована сухая чистка пылесосом </w:t>
      </w:r>
      <w:proofErr w:type="gramStart"/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с  использованием</w:t>
      </w:r>
      <w:proofErr w:type="gramEnd"/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насадки для мебели. 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4.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Рекомендуется удалять пыль при помощи влажной губки или салфетки.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5.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Разрешена сухая химчистка от специализированных компаний.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6.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Рекомендуется беречь от домашних животных.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>Тип ткани:</w:t>
      </w:r>
      <w:r w:rsidRPr="008E51AA">
        <w:rPr>
          <w:rFonts w:ascii="Arial" w:hAnsi="Arial" w:cs="Arial"/>
          <w:sz w:val="24"/>
          <w:szCs w:val="24"/>
        </w:rPr>
        <w:t xml:space="preserve"> искусственная замша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 xml:space="preserve">Состав: </w:t>
      </w:r>
      <w:r w:rsidRPr="008E51AA">
        <w:rPr>
          <w:rFonts w:ascii="Arial" w:hAnsi="Arial" w:cs="Arial"/>
          <w:color w:val="000000"/>
          <w:sz w:val="24"/>
          <w:szCs w:val="24"/>
        </w:rPr>
        <w:t xml:space="preserve">100% </w:t>
      </w:r>
      <w:r w:rsidRPr="008E51AA">
        <w:rPr>
          <w:rFonts w:ascii="Arial" w:hAnsi="Arial" w:cs="Arial"/>
          <w:color w:val="000000"/>
          <w:sz w:val="24"/>
          <w:szCs w:val="24"/>
          <w:lang w:val="en-US"/>
        </w:rPr>
        <w:t>PES</w:t>
      </w:r>
      <w:r w:rsidRPr="008E51AA">
        <w:rPr>
          <w:rFonts w:ascii="Arial" w:hAnsi="Arial" w:cs="Arial"/>
          <w:color w:val="000000"/>
          <w:sz w:val="24"/>
          <w:szCs w:val="24"/>
        </w:rPr>
        <w:t xml:space="preserve"> (полиэстер) 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>Износостойкость:</w:t>
      </w:r>
      <w:r w:rsidRPr="008E51AA">
        <w:rPr>
          <w:rFonts w:ascii="Arial" w:hAnsi="Arial" w:cs="Arial"/>
          <w:sz w:val="24"/>
          <w:szCs w:val="24"/>
        </w:rPr>
        <w:t xml:space="preserve"> 35 000 циклов</w:t>
      </w:r>
    </w:p>
    <w:p w:rsidR="00D3540A" w:rsidRPr="008E51AA" w:rsidRDefault="008E51AA" w:rsidP="008E51A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E51AA">
        <w:rPr>
          <w:rFonts w:ascii="Arial" w:hAnsi="Arial" w:cs="Arial"/>
          <w:b/>
          <w:sz w:val="24"/>
          <w:szCs w:val="24"/>
        </w:rPr>
        <w:t>Страна производитель:</w:t>
      </w:r>
      <w:r w:rsidRPr="008E51AA">
        <w:rPr>
          <w:rFonts w:ascii="Arial" w:hAnsi="Arial" w:cs="Arial"/>
          <w:sz w:val="24"/>
          <w:szCs w:val="24"/>
        </w:rPr>
        <w:t xml:space="preserve"> </w:t>
      </w:r>
      <w:r w:rsidRPr="008E51AA">
        <w:rPr>
          <w:rFonts w:ascii="Arial" w:hAnsi="Arial" w:cs="Arial"/>
          <w:sz w:val="24"/>
          <w:szCs w:val="24"/>
        </w:rPr>
        <w:fldChar w:fldCharType="begin"/>
      </w:r>
      <w:r w:rsidRPr="008E51AA">
        <w:rPr>
          <w:rFonts w:ascii="Arial" w:hAnsi="Arial" w:cs="Arial"/>
          <w:sz w:val="24"/>
          <w:szCs w:val="24"/>
        </w:rPr>
        <w:instrText xml:space="preserve"> DOCPROPERTY "Производитель" \* MERGEFORMAT </w:instrText>
      </w:r>
      <w:r w:rsidRPr="008E51AA">
        <w:rPr>
          <w:rFonts w:ascii="Arial" w:hAnsi="Arial" w:cs="Arial"/>
          <w:sz w:val="24"/>
          <w:szCs w:val="24"/>
        </w:rPr>
        <w:fldChar w:fldCharType="separate"/>
      </w:r>
      <w:r w:rsidRPr="008E51AA">
        <w:rPr>
          <w:rFonts w:ascii="Arial" w:hAnsi="Arial" w:cs="Arial"/>
          <w:sz w:val="24"/>
          <w:szCs w:val="24"/>
        </w:rPr>
        <w:t>Китай</w:t>
      </w:r>
      <w:r w:rsidRPr="008E51AA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sectPr w:rsidR="00D3540A" w:rsidRPr="008E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4"/>
    <w:rsid w:val="004071F6"/>
    <w:rsid w:val="005D0334"/>
    <w:rsid w:val="008E51AA"/>
    <w:rsid w:val="00BF0E6C"/>
    <w:rsid w:val="00D3540A"/>
    <w:rsid w:val="00D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23A4"/>
  <w15:chartTrackingRefBased/>
  <w15:docId w15:val="{0DB09B9E-29CA-4B11-92C9-E1DC8E9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Бавтрук Диана Геннадьевна</dc:creator>
  <cp:keywords/>
  <dc:description/>
  <cp:lastModifiedBy>Бавтрук Диана Геннадьевна</cp:lastModifiedBy>
  <cp:revision>3</cp:revision>
  <dcterms:created xsi:type="dcterms:W3CDTF">2022-03-15T17:09:00Z</dcterms:created>
  <dcterms:modified xsi:type="dcterms:W3CDTF">2022-03-15T17:11:00Z</dcterms:modified>
</cp:coreProperties>
</file>